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2012/183 vom 21. Juni 2013</w:t>
      </w:r>
    </w:p>
    <w:p>
      <w:r>
        <w:t>Sg Versicherungsgericht, 2013-06-21, DE</w:t>
      </w:r>
    </w:p>
    <w:p>
      <w:r>
        <w:rPr>
          <w:b/>
        </w:rPr>
        <w:t xml:space="preserve">Quelle: </w:t>
      </w:r>
      <w:r>
        <w:t>https://mcp.opencaselaw.ch/entscheid/sg_publikationen_IV 2012_183</w:t>
      </w:r>
    </w:p>
    <w:p>
      <w:r>
        <w:t>FR: SG_VERSICHERUNGSGERICHT IV 2012/183 du 21 juin 2013</w:t>
      </w:r>
    </w:p>
    <w:p>
      <w:r>
        <w:t>IT: SG_VERSICHERUNGSGERICHT IV 2012/183 del 21 giugno 2013</w:t>
      </w:r>
    </w:p>
    <w:p>
      <w:pPr>
        <w:pStyle w:val="Heading2"/>
      </w:pPr>
      <w:r>
        <w:t>Regeste</w:t>
      </w:r>
    </w:p>
    <w:p>
      <w:r>
        <w:t>Art. 28 IVG. Rentenanspruch. Erheblichkeit und invalidisierende Wirkung eines komplexen psychischen Leidensbilds (chronisch depressive Störung mit mittelgradigen depressiven Episoden mit somatischem Syndrom, eine andauernde Persönlichkeitsänderung nach Extrembelastung sowie eine anhaltende somatoforme Schmerzstörung) ist mit der diesbezüglich einhelligen medizinischen Aktenlage zu bejahen. Eigenständiger Charakter der depressiven Störung medizinisch ausgewiesen (Entscheid des Versicherungsgerichts des Kantons St. Gallen vom 21. Juni 2013, IV 2012/183). Bestätigt durch Urteil des Bundesgerichts 8C_521/2013.</w:t>
      </w:r>
    </w:p>
    <w:p>
      <w:pPr>
        <w:pStyle w:val="Heading2"/>
      </w:pPr>
      <w:r>
        <w:t>Erwägungen</w:t>
      </w:r>
    </w:p>
    <w:p>
      <w:r>
        <w:rPr>
          <w:b/>
        </w:rPr>
        <w:t>E. 1</w:t>
      </w:r>
    </w:p>
    <w:p>
      <w:r>
        <w:t>Zwischen den Parteien ist der Rentenanspruch der Beschwerdeführerin umstritten.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Zunächst ist die Frage zu beantworten, ob der medizinische Sachverhalt rechts­genüglich abgeklärt worden ist. 2.1    Die Beschwerdeführerin stützt sich bei dem von ihr gestellten Rentenbegehren auf das von der Beschwerdegegnerin eingeholte orthopädisch-psychiatrische MGSG-Gutachten vom 24. November 2011 (act. G 4.102) ab. Nach Auffassung des RAD kann auf das MGSG-Gutachten "vollumfänglich" abgestellt werden (Stellungnahme vom 19. Dezember 2011, act. G 4.103). Es beruht auf eigenständigen Abklärungen und ist für die streitigen Belange umfassend. Die medizinischen Vorakten wurden verwertet und die von der Beschwerdeführerin geklagten Beschwerden berücksichtigt und gewürdigt. Es bestehen keine Anhaltspunkte dafür, dass objektiv wesentliche Tatsachen nicht berücksichtigt worden wären. Vor diesem Hintergrund ist ein weiterer medizinischer Abklärungsbedarf zu verneinen, zumal auch die Beschwerdegegnerin keine Mängel an der Gutachtenserstellung benennt. 2.2    Aus medizinischer Sicht ist daher gestützt auf das MGSG-Gutachten davon auszugehen, dass die Beschwerdeführerin für leidensangepasste Tätigkeiten seit Januar 2009 über eine 50%ige und ab August 2011 über eine 30%ige Arbeitsfähigkeit, ganztags verwertbar, verfügt (act. G 4.102-24).</w:t>
      </w:r>
    </w:p>
    <w:p>
      <w:r>
        <w:rPr>
          <w:b/>
        </w:rPr>
        <w:t>E. 3</w:t>
      </w:r>
    </w:p>
    <w:p>
      <w:r>
        <w:t>Des Weiteren ist die von der Beschwerdegegnerin verneinte Frage (act. G 4) zu prüfen, ob die gutachterlich bescheinigten Arbeitsunfähigkeiten invalidenversicherungsrechtlich relevant sind. 3.1    Grundsätzlich bedarf es für die Annahme eines invalidisierenden Gesundheitsschadens einer fachärztlichen, lege artis auf die Vorgaben eines Klassifikationssystems abgestützten Diagnose. Im Rahmen der freien Beweiswürdigung darf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(Urteil des Bundesgerichts vom 30. März 2011, 9C_1041/2010, E. 5.1 mit Hinweisen). Somatoforme Schmerzstörungen und ähnliche ätiologisch-pathogenetisch unerklärliche syndromale Leidenszustände vermögen rechtsprechungsgemäss in der Regel keine lang dauernde, zu einer Invalidität im Sinn von Art. 4 Abs. 1 IVG führende Einschränkung der Arbeits­fähigkeit zu bewirken (BGE 136 V 281 E. 3.2).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354 f. E. 2.2.3). Je mehr diese Kriterien zutreffen und je ausgeprägter sich die entsprechenden Befunde darstellen, desto eher sind die Voraussetzungen für eine zumutbare Willensanstrengung zu verneinen (BGE 131 V 50 f. E. 1.2; vgl. zum Ganzen Urteil des Bundesgerichts vom 14. Juli 2011, 9C_412/2011, E. 4.1). 3.2    Vorab wendet die Beschwerdegegnerin ein, der diagnostizierten andauernden Persönlichkeitsänderung nach Extrembelastung könne kein Einfluss auf die Arbeitsfähigkeit zugebilligt werden. Die Beschwerdeführerin habe während mehreren Jahren beruflich tätig sein können, ohne dass sich das vermeintlich Erlebte hindernd ausgewirkt hätte. Zudem habe sie im Gutachten aus dem Jahr 2008 nichts von den Vorfällen aus der Kindheit (Au-Pair-Aufenthalt in Deutschland, Gewalterfahrung, Bedrohung durch den Bruder) erwähnt. Es sei nicht glaubwürdig, dass sich Erlebnisse aus der Kindheit erst jetzt bemerkbar machen würden. Auch sei die "ganze Story" hinter der "Extrembelastungserfahrung" mehr als dubios (act. G 4.104). 3.2.1           Bereits anlässlich der psychiatrischen Erstbegutachtung durch Dr. C.___ vom 9. Juni 2008 gab die Beschwerdeführerin u.a. an, dass ihre Kindheit so schwierig gewesen sei, dass sie am liebsten nicht darüber sprechen würde (act. G 4.40-5). Dementsprechend kurz fiel denn auch die persönliche Anamnese der Kindheit aus, worin die Beschwerdeführerin lediglich knapp über den frühen Tod des Vaters, die sehr ärmlichen Verhältnisse und die Mithilfe im Haushalt sowie auf dem Feld berichtete (act. G 4.40-4 f.). Anlässlich der Hospitalisation in der Klinik D.___ vom 2. April bis 25. Juni 2009 äusserte sich die Beschwerdeführerin - soweit ersichtlich - erstmals ausführlicher zu ihrer Kindheit: Seit dem Tod ihres Vaters, als sie selbst fünf Jahre alt gewesen sei, habe sie viel auf dem heimischen Hof mithelfen und die Schule aus finanziellen Gründen nach der 6. Klasse abbrechen müssen. Die Familie habe in ständiger Armut gelebt, immer wieder hätten die Kinder auch Hunger leiden müssen. Mit zwölf Jahren sei sie als Au-Pair nach Deutschland zu einer Familie gekommen und habe dort während sechs Monaten neben Heimweh und Ausbeutung auch körperliche Gewalt und Bedrohungen durch die Gastmutter erfahren müssen. Nach ihrer Rückkehr habe sie immer wieder miterleben müssen, wie der älteste Bruder unter Alkoholeinfluss die Mutter, ihre ältere Schwester und auch sie selbst bedroht und geschlagen habe, bis er schliesslich wegen dieser Gewalttaten zu einer viermonatigen Haftstrafe verurteilt worden sei (act. G 4.75-6). Gegenüber dem psychiatrischen MGSG-Gutachter gab die Beschwerdeführerin an, sie sei mit 11 Jahren zu einer Frau nach Deutschland geschickt worden, um deren Kinder zu betreuen. Die Frau sei böse zu ihr gewesen und sie habe im Haushalt arbeiten müssen. Nach sechs Monaten sei sie zur Mutter geflüchtet, nachdem man sie habe töten wollen (act. G 4.102-12). Sie habe immer wieder Erinnerungen an die Gastmutter in Deutschland und den Bruder, die sie umbringen wollten (act. G 4.102-15). 3.2.2           Vorliegend bestehen keine Anhaltspunkte dafür, dass die von der Beschwerdegegnerin als zweifelhaft gewerteten Aussagen der Beschwerdeführerin bezüglich Auslandaufenthalt und körperliche Gewalt durch den Bruder auf versicherungsrechtlichen Überlegungen gründen oder nicht zuträfen. Die entsprechenden anamnestischen An­gaben - die in der Tat teilweise aussergewöhnlich anmuten - wurden denn auch nicht von den psychiatrischen Experten (MGSG-Gutachter und psychiatrische Experten der Klinik D.___) in Frage gestellt. Da die fraglichen Vorfälle Jahrzehnte zurückliegen, lassen sie sich durch Beweisvorkehren kaum mehr erhärten. Sie erscheinen indessen im Licht der dargestellten Umstände nicht als unglaubwürdig, zumal im Austrittsbericht vom 22. Juni 2009 der Klinik D.___ festgehalten wird, dass die Beschwerdeführerin in den wöchentlichen Einzelgesprächen ausführlich und mit grosser affektiver Beteiligung über die zahlreichen potentiell traumatisierenden Erfahrungen ihrer Kindheit und Jugend gesprochen habe (act. G 4.75-7). Letztlich kann offen bleiben, wieweit die angezweifelten Kindheitsumstände erstellt sind. Denn allein schon aus den Dr. C.___ bekannten - von der Beschwerdegegnerin nicht in Frage gestellten - Umständen ist mit überwiegender Wahrscheinlichkeit von einem "schweren" traumatischen Ereignis (tödlicher Unfall des Vaters) und zusätzlichen traumatisierenden Lebensumstände während der Kindheit auszugehen (Kind "ohne Kindheit", act. G 4.40-8). Hinzu kommt und ins Gewicht fällt, dass der psychiatrische MGSG-Gutachter zusätzlich zu den anamnestischen Angaben Symptome einer posttraumatischen Belastungsstörung mit Übergang in eine andauernde Persönlichkeitsänderung nach Extrembelastung er­hoben hat (act. G 4.101-15). Entscheidend ist weiter, dass auch bei psychischen Leiden primär die Befunde und deren einschränkende Auswirkungen auf die Leistungsfähigkeit wesentlich sind und nicht einzig die Diagnosestellung. 3.2.3           Der Einwand der Beschwerdegegnerin, die Beschwerdeführerin habe während mehreren Jahren beruflich tätig sein können, ohne dass sich das vermeintlich Erlebte hindernd ausgewirkt hätte, stellt die vom psychiatrischen MGSG-Gutachter gestellte Diagnose einer andauernden Persönlichkeitsänderung nach Extrembelastung (ICD-10: F62.0) nicht in Frage. Denn es entspricht offenbar einer medizinischen Tatsache, dass es vielen von Traumatisierungen betroffenen Personen gelingt, diese beiseite zu stellen und aus ihrem Bewusstsein zu verdrängen. Allerdings können dann zusätzliche Be­lastungen oder weitere Stressoren zu einer manifesten Erkrankung führen (zur entsprechenden medizinischen Einschätzung vgl. die im Entscheid des Versicherungsgerichts des Kanton St. Gallen vom 24. April 2013, IV 2011/214, E. 3.3.2, wiedergegebene Aussage des psychiatrischen MEDAS-Gutachters). Es passt damit durchaus ins Bild, dass die Beschwerdeführerin jahrelang erwerbstätig sein konnte, ihre traumatische Kindheit - zumindest teilweise - zu verdrängen vermochte und noch anlässlich der Begutachtung durch Dr. C.___ vom 9. Juni 2008 "am liebsten" nicht über ihre Kindheit sprechen wollte (act. G 4.40-5). Der psychiatrische MGSG-Gutachter ging denn auch bei der Beurteilung der Arbeitsfähigkeit - zumindest implizit - davon aus, dass die Beschwerdeführerin lange Zeit über ein entsprechendes Coping verfügte, bescheinigte er doch eine Arbeitsunfähigkeit für leidensangepasste Tätigkeiten erst ab Januar 2009 (act. G 4.101-17). Ergänzend ist zugunsten des MGSG-Gutachtens darauf hinzuweisen, dass auch die in der Klinik D.___ behandelnden medizinischen Fachpersonen - die sich im Rahmen der mehrwöchigen Hospitalisationen ein umfassendes Bild über die Beschwerdeführerin und ihre Leiden verschaffen konnten - einen Verdacht auf eine posttraumatische Belastungsstörung stellten (act. G 4.95-5). 3.3    Betreffend das depressive Leiden bringt die Beschwerdegegnerin vor, eine mittelgradige depressive Episode sei grundsätzlich nicht invalidisierend (act. G 4, S. 3). 3.3.1           Vorab ist darauf hinzuweisen, dass nach der höchstrichterlichen Rechtsprechung auch die Diagnose einer mittelschweren depressiven Episode bzw. die dadurch verursachten Befunde und Beeinträchtigungen der Arbeitsfähigkeit eine Invalidität begründen können (Urteile des Bundesgerichts vom 30. März 2011, 9C_1041/2010, E. 5.2, und vom 20. Juni 2011, 9C_980/2010, E. 5.3). Auch der Gesetzgeber hat anlässlich der Beratungen im Rahmen der 6. IV-Revision deutlich gemacht, dass depressive Leiden invalidenversicherungsrechtlich relevant seien (eingehend hierzu Entscheid des Versicherungsgerichts des Kantons St. Gallen vom 25. März 2013, IV 2011/111, E. 4.2 mit Hinweisen auf die Materialien). 3.3.2           Zu präzisieren ist, dass die Beschwerdeführerin an einer rezidivierenden bzw. chronischen depressiven Störung mit mittelgradigen Episoden mit somatischem Syndrom leidet (ICD-10: F33.11) und nicht bloss eine mittelgradige depressive Episode (ICD-10: F32.1) im Raum steht. Der psychiatrische MGSG-Gutachter führte plausibel aus, dass die rezidivierende depressive Störung auf der Grundlage der Persönlichkeitsänderung nach Extrembelastung entstanden sei (act. G 4.102-17 und -23). Es ergeben sich aus dem MGSG-Gutachten keine Hinweise, das depressive Leiden bilde keine eigenständige Krankheit. Vielmehr sprach der psychiatrische MGSG-Gutachter von einer "zusätzlichen" Entwicklung der depressiven Störung ab 2007 (act. G 4.102-18). Damit korrespondiert die Einschätzung des RAD vom 19. Dezember 2011, der ebenfalls dem depressiven Leiden eine eigenständige Bedeutung zumass (act. G 4.103). Im Licht dieser medizinischen Einschätzungen ist in tatsächlicher Hinsicht erstellt, dass die depressive Störung eine eigenständige psychische Krankheit mit Auswirkung auf die Arbeitsfähigkeit ist. Insbesondere stellt sie nicht bloss eine Begleiterscheinung einer Schmerzkrankheit dar. Es ergeben sich keine Anhaltspunkte dafür, dass der psychiatrische MGSG-Gutachter unzulässigerweise invaliditätsfremde Gesichtspunkte bei der Arbeitsfähigkeitsbeurteilung einbezog. Vielmehr begründete er schlüssig, dass die psychosozialen Faktoren das Beschwerdebild nicht dominieren (act. G 4.102-25). Mit dem MGSG-Gutachten ist damit von einer die Arbeitsfähigkeit einschränkenden, im Sinn der Rechtsprechung erheblichen depressiven Krankheit auszugehen (vgl. Urteil des Bundesgerichts vom 8. April 2013, 8C_651/2012, E. 5.3). 3.4    Nach der Sichtweise der Beschwerdegegnerin sind die Foersterkriterien nicht erfüllt. Die mittelgradige depressive Episode stelle keine Komorbidität im Rechtssinn dar. Daher vermöge die vorliegend zu beurteilende anhaltende somatoforme Schmerzstörung aus versicherungsrechtlicher Sicht keine Beeinträchtigung der Arbeitsfähigkeit zu begründen (act. G 4, S. 3). 3.4.1           In der Diagnoseliste des MGSG-Gutachtens wird die anhaltende somatoforme Schmerzstörung erst an letzter Stelle erwähnt (act. G 4.102-24). Mit Blick darauf, dass Diagnosen nach der Wertigkeit zu ordnen sind (vgl. Leitlinien der Schweizerischen Ärztegesellschaft für Rheumatologie für die Begutachtung rheumatologischer Krankheiten und Unfallfolgen, in: Schweizerische Ärztezeitung, 2007;88: 17, S. 739), ist deshalb davon auszugehen, dass die Schmerzstörung im Vergleich zu den beiden psychischen Diagnosen bzw. im komplexen Krankheitsbild nicht im Vordergrund steht. Es erscheint daher fraglich, ob bei Bejahung einer zumutbaren Schmerzüberwindung eine höhere Restarbeitsfähigkeit resultierte. Diese Frage kann letztlich offen gelassen werden, da vorliegend nicht davon ausgegangen werden kann, der Beschwerdeführerin sei eine Willensanstrengung zur Überwindung der sich aus der somatoformen Schmerzstörung allenfalls zusätzlich ergebenden Arbeitsfähigkeitseinschränkung zumutbar. 3.4.2           Dabei fällt ins Gewicht, dass der psychiatrische MGSG-Gutachter die vom Bundesgericht als relevant betrachteten Foersterkriterien (BGE 130 V 354 f. E. 2.2.3; für eine Kritik an den Foersterkriterien vgl. Vivian Winzenried, Die Überwindbarkeitspraxis, in: Kieser/Lendfers [Hrsg.], Jahrbuch zum Sozialversicherungsrecht 2012, St. Gallen 2012, S. 238 mit Hinweisen) sorgfältig sowie ausführlich diskutierte und im Rahmen einer nachvollziehbaren Würdigung zum Schluss gelangte, diese seien erfüllt (act. G 4.102-23). Es ergeben sich aus dieser fachärztlich vorgenommenen Beurteilung keine Zweifel, weshalb seitens des Gerichts kein Anlass besteht, von den überzeugenden tatsächlichen Feststellungen des psychiatrischen MGSG-Gutachters abzuweichen und auf die gutachterliche Beurteilung verwiesen werden kann. 3.4.3           Daran vermag die allein vom Rechtsdienst der Beschwerdegegnerin vertretene, vom RAD nicht mitgetragene, gegenteilige Auffassung nichts zu ändern (act. G 4.104-2), zumal schon die Verneinung des Kriteriums der Komorbidität angesichts der dies­bezüglich klaren medizinischen Aktenlage weder naheliegend noch dargetan ist (vgl. zu den eigenständigen psychischen Krankheitsbildern vorstehende E. 3.2 und 3.3; eine Komorbidität wurde im Übrigen bereits von Dr. C.___ bejaht, act. G 4.42-7). Des Weiteren begründet die Beschwerdegegnerin nicht schlüssig, weshalb entgegen der medizinischen Aktenlage kein primärer Krankheitsgewinn bestehe oder welcher sinn­volle noch nicht angewandte therapeutische Ansatz der Beschwerdeführerin noch offen stünde (act. G 4.104-2). Dabei erweisen sich die Bemerkungen der Beschwerdegegnerin teilweise als aktenwidrig, wenn sie davon spricht, es reiche nicht aus, regelmässig einen Psychiater zu besuchen, befand sich die Beschwerdeführerin doch zusätzlich zur regelmässigen psychiatrischen Behandlung zweimal zu mehrwöchigen Hospitalisa­tionen in der Klinik D.___ (vgl. Austrittsberichte vom 25. Juni 2009 und vom 22. April 2010 , act. G 4.75-5 ff. und G 4.95). Fehl geht auch der - mit Blick auf das soeben Ausgeführte und den fehlenden medizinischen Sachverstand anmassend an­mutende - Standpunkt des Rechtsdiensts der Beschwerdegegnerin, es müsse ein neuer therapeutischer Ansatz versucht und allenfalls auch die Psychiaterin gewechselt werden, wenn diese keine Behandlungserfolge vorweisen könne (act. G 4.104-2), da er dabei nicht darlegt, welche erfolgversprechenden therapeutischen Ansätze der Beschwerdeführerin noch offen stünden, und er sich damit auch in Widerspruch zum RAD setzt, der ausdrücklich davon sprach, die "vernünftigen Therapien laufen" (act. G 4.103-1). Ferner werden auch im MGSG-Gutachten keine alternativen Therapieoptionen, sondern einzig die Fortführung der bisherigen Therapie empfohlen (act. G 4.102-25). Schliesslich ist weder nachvollziehbar noch begründet, was für ein Therapieerfolg mit einem Wechsel der behandelnden Psychiaterin gewonnen wäre. Der Vollständigkeit halber ist darauf hinzuweisen, dass der RAD keine Anhaltspunkte für ein suboptimales Leistungsverhalten bzw. für relevante Inkonsistenzen fand (Stellungnahme vom 19. Dezember 2011, act. G 4.103). 3.5    Bei der Würdigung der MGSG-Einschätzung bzw. der von der Beschwerdegegnerin dagegen erhobenen Einwände darf auch nicht ausser Acht gelassen werden, dass der RAD in der Stellungnahme vom 19. Dezember 2011 keine Bedenken hinsichtlich der Massgeblichkeit der Angaben der MGSG-Experten hegte, sondern im Gegenteil vollumfänglich auf deren Expertise abstellte (act. G 4.103; vgl. Urteil des Bundesgerichts vom 8. April 2013, 8C_651/2012, E. 5.2).</w:t>
      </w:r>
    </w:p>
    <w:p>
      <w:r>
        <w:rPr>
          <w:b/>
        </w:rPr>
        <w:t>E. 4</w:t>
      </w:r>
    </w:p>
    <w:p>
      <w:r>
        <w:t>Gestützt auf die im MGSG-Gutachten vorgenommene Arbeitsfähigkeitsbeurteilung ist für die Bestimmung des Invaliditätsgrads davon auszugehen, dass die Beschwerdeführerin in einer leidensadaptierten Tätigkeit seit 1. Januar 2009 über eine 50%ige bzw. seit 1. August 2011 über eine 30%ige Restarbeitsfähigkeit verfügt (act. G 4.102-24). Die von der Beschwerdegegnerin in der angefochtenen Verfügung berücksichtigten Vergleichseinkommen (Valideneinkommen von Fr. 53'135.-- und Invalideneinkommen von Fr. 51'372.--, act. G 4.109) sind von der Beschwerdeführerin nicht bestritten worden (vgl. hierzu act. G 1, S. 11, Rz 28). Aus den Akten ergeben sich keine Gesichtspunkte, die Zweifel an der von der Beschwerdegegnerin herangezogenen Vergleichseinkommen entstehen liessen, weshalb darauf abzustellen ist. Bei einer 50%igen Restarbeitsfähigkeit und einem - wenn überhaupt höchstens - 10%igen Tabellenlohnabzug resultieren ein Invalideneinkommen von Fr. 23'117.-- (Fr. 51'372.-- x 0.5 x 0.9), eine Erwerbseinbusse von Fr. 30'018.-- (Fr. 53'135.-- - Fr. 23'117.--) und ein Invaliditätsgrad von ab­gerundet 56% ([Fr. 30'018.-- / Fr. 53'135.--] x 100). Ausgehend von einer 30%igen Restarbeitsfähigkeit ergeben sich bei einem 10%igen Tabellenlohnabzug ein Invalideneinkommen von Fr. 13'870.-- (Fr. 51'372.-- x 0.3 x 0.9), eine Erwerbseinbusse von Fr. 39'265.-- (Fr. 53'135.-- - Fr. 13'870.--) und ein Invaliditätsgrad von aufgerundet 74% ([Fr. 39'265.-- / Fr. 53'135.--] x 100). Selbst ohne die Gewährung eines Tabellenlohn­abzugs resultierte ein Invaliditätsgrad von 52% bzw. von 71%, wie die Beschwerdeführerin zutreffend errechnet hat (act. G 1, S. 12).</w:t>
      </w:r>
    </w:p>
    <w:p>
      <w:r>
        <w:rPr>
          <w:b/>
        </w:rPr>
        <w:t>E. 5</w:t>
      </w:r>
    </w:p>
    <w:p>
      <w:r>
        <w:t>Der Beschwerdeführerin wurde seit 23. August 2007 eine 100%ige Arbeitsunfähigkeit bezogen auf die angestammte Tätigkeit bescheinigt (Bericht Dr. E.___ vom 11. März 2008, act. G 4.24-2; diese Arbeitsunfähigkeitsbeurteilung wurde vom Krankentaggeldversicherer geteilt, act. G 4.1; zur im AEH-Gutachten vom 3. Oktober 2008 bestätigten 100%igen Arbeitsunfähigkeit für die angestammte Tätigkeit siehe act. G 4.42-7). Das Wartejahr endet im August 2008. Da die 30%ige Arbeitsunfähigkeit für leidensangepasste Tätigkeiten gemäss der Beurteilung durch Dr. C.___ (act. G 4.42-7) selbst bei Berücksichtigung eines 10%igen Tabellenlohnabzugs nicht zu einer rentenbegründenden Invalidität führt, hat die Beschwerdeführerin ab Eintritt der 50%igen Arbeitsunfähigkeit, das heisst bereits ab 1. Januar 2009 - und nicht erst wie von ihr beantragt (act. G 1) ab 1. Januar 2010 - Anspruch auf eine halbe Rente. Aufgrund der ab 1. August 2011 eingetretenen gesundheitlichen Verschlechterung (vgl. act. G 4.102-24) hat die Beschwerdeführerin unter Berücksichtigung der 3-monatigen Frist gemäss Art. 88a Abs. 2 der Verordnung über die Invalidenversicherung (IVV; SR 831.201) ab November 2011 - und nicht wie von der Beschwerdegegnerin beantragt bereits ab 1. August 2011 (act. G 1) - Anspruch auf eine ganze Rente.</w:t>
      </w:r>
    </w:p>
    <w:p>
      <w:r>
        <w:rPr>
          <w:b/>
        </w:rPr>
        <w:t>E. 6</w:t>
      </w:r>
    </w:p>
    <w:p>
      <w:r>
        <w:t>6.1    Nach dem Gesagten ist in Gutheissung der Beschwerde die Verfügung vom 2. April 2012 aufzuheben und der Beschwerdeführerin mit Wirkung ab 1. Januar 2009 eine halbe Rente und ab 1. November 2011 eine ganze Rente zuzusprechen. Zur Fest­setzung der Rentenhöhe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Der von der Beschwerdeführerin geleistete Kostenvorschuss von Fr. 600.-- ist ihr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auf die Einreichung einer Honorarnote verzichtet. Im hier zu beurteilenden Fall erscheint eine pauschale Parteientschädigung von Fr. 3'500.-- (inklusive Barauslagen und Mehrwertsteuer) als angemessen. Demgemäss hat das Versicherungsgericht im Zirkulationsverfahren gemäss Art. 39 VRP entschieden: 1.       In Gutheissung der Beschwerde wird die Verfügung vom 2. April 2012 aufgehoben und der Beschwerdeführerin mit Wirkung ab 1. Januar 2009 eine halbe Rente und ab 1. November 2011 eine ganze Rente zugesprochen. Zur Festsetzung der Rentenhöhe wird die Sache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